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9F614E" w:rsidRPr="009F614E" w:rsidTr="009F614E">
        <w:tc>
          <w:tcPr>
            <w:tcW w:w="10456" w:type="dxa"/>
            <w:shd w:val="clear" w:color="auto" w:fill="000000" w:themeFill="text1"/>
          </w:tcPr>
          <w:p w:rsidR="009F614E" w:rsidRPr="009F614E" w:rsidRDefault="009F614E" w:rsidP="009F614E">
            <w:pPr>
              <w:spacing w:line="0" w:lineRule="atLeast"/>
              <w:jc w:val="center"/>
              <w:rPr>
                <w:b/>
                <w:sz w:val="28"/>
              </w:rPr>
            </w:pPr>
            <w:r w:rsidRPr="009F614E">
              <w:rPr>
                <w:rFonts w:hint="eastAsia"/>
                <w:b/>
                <w:sz w:val="28"/>
              </w:rPr>
              <w:t>高山市教育研究会　保健体育部会　球技『ソフトボール』基本的指導過程</w:t>
            </w:r>
          </w:p>
        </w:tc>
      </w:tr>
    </w:tbl>
    <w:p w:rsidR="009F614E" w:rsidRDefault="00C03062">
      <w:r w:rsidRPr="00C94071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3C9F7" wp14:editId="63A7CDBD">
                <wp:simplePos x="0" y="0"/>
                <wp:positionH relativeFrom="column">
                  <wp:posOffset>3409950</wp:posOffset>
                </wp:positionH>
                <wp:positionV relativeFrom="paragraph">
                  <wp:posOffset>-2367280</wp:posOffset>
                </wp:positionV>
                <wp:extent cx="361950" cy="6076950"/>
                <wp:effectExtent l="0" t="0" r="0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61950" cy="6076950"/>
                        </a:xfrm>
                        <a:prstGeom prst="downArrow">
                          <a:avLst>
                            <a:gd name="adj1" fmla="val 45832"/>
                            <a:gd name="adj2" fmla="val 136011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4800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tx1"/>
                            </a:gs>
                          </a:gsLst>
                          <a:lin ang="5400000" scaled="1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CB8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68.5pt;margin-top:-186.4pt;width:28.5pt;height:478.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" adj="19850,5850" fillcolor="#f7fafd [180]" stroked="f" strokeweight="1pt">
                <v:fill color2="black [3213]" colors="0 #f7fafd;31457f #7f7f7f;1 black" focus="100%" type="gradient"/>
              </v:shape>
            </w:pict>
          </mc:Fallback>
        </mc:AlternateContent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3203"/>
        <w:gridCol w:w="3203"/>
        <w:gridCol w:w="3204"/>
      </w:tblGrid>
      <w:tr w:rsidR="00421FCB" w:rsidRPr="00C94071" w:rsidTr="00C03062">
        <w:trPr>
          <w:trHeight w:val="660"/>
          <w:jc w:val="center"/>
        </w:trPr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C6C" w:rsidRDefault="009F614E" w:rsidP="00193C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習</w:t>
            </w:r>
            <w:r w:rsidR="00C030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熟</w:t>
            </w:r>
          </w:p>
          <w:p w:rsidR="009F614E" w:rsidRPr="00C94071" w:rsidRDefault="009F614E" w:rsidP="00193C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過</w:t>
            </w:r>
            <w:r w:rsidR="00C030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程</w:t>
            </w:r>
          </w:p>
        </w:tc>
        <w:tc>
          <w:tcPr>
            <w:tcW w:w="3203" w:type="dxa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9F614E" w:rsidRPr="0011776C" w:rsidRDefault="00C94071" w:rsidP="00C03062">
            <w:pPr>
              <w:jc w:val="center"/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</w:pPr>
            <w:r w:rsidRPr="0011776C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それなりにできる</w:t>
            </w:r>
          </w:p>
        </w:tc>
        <w:tc>
          <w:tcPr>
            <w:tcW w:w="3203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F614E" w:rsidRPr="0011776C" w:rsidRDefault="009F614E" w:rsidP="00C03062">
            <w:pPr>
              <w:jc w:val="center"/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</w:pPr>
            <w:r w:rsidRPr="0011776C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できる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9F614E" w:rsidRPr="0011776C" w:rsidRDefault="009F614E" w:rsidP="00C03062">
            <w:pPr>
              <w:jc w:val="center"/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</w:pPr>
            <w:r w:rsidRPr="0011776C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うまく</w:t>
            </w:r>
            <w:r w:rsidR="00C94071" w:rsidRPr="0011776C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できる</w:t>
            </w:r>
          </w:p>
        </w:tc>
      </w:tr>
      <w:tr w:rsidR="00193C6C" w:rsidRPr="00C94071" w:rsidTr="0011776C">
        <w:trPr>
          <w:trHeight w:val="670"/>
          <w:jc w:val="center"/>
        </w:trPr>
        <w:tc>
          <w:tcPr>
            <w:tcW w:w="8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C6C" w:rsidRDefault="00193C6C" w:rsidP="00193C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Hlk80717940"/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達成の</w:t>
            </w:r>
          </w:p>
          <w:p w:rsidR="00193C6C" w:rsidRPr="00C94071" w:rsidRDefault="00193C6C" w:rsidP="00193C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め</w:t>
            </w:r>
            <w:r w:rsidR="00C030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ど</w:t>
            </w:r>
          </w:p>
        </w:tc>
        <w:tc>
          <w:tcPr>
            <w:tcW w:w="3203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193C6C" w:rsidRPr="0011776C" w:rsidRDefault="00193C6C" w:rsidP="00193C6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</w:pPr>
            <w:r w:rsidRPr="0011776C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&lt;　１年生　&gt;</w:t>
            </w:r>
          </w:p>
        </w:tc>
        <w:tc>
          <w:tcPr>
            <w:tcW w:w="32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3C6C" w:rsidRPr="0011776C" w:rsidRDefault="00193C6C" w:rsidP="00193C6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</w:pPr>
            <w:r w:rsidRPr="0011776C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 xml:space="preserve">&lt;　</w:t>
            </w:r>
            <w:r w:rsidRPr="0011776C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２</w:t>
            </w:r>
            <w:r w:rsidRPr="0011776C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年生　&gt;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193C6C" w:rsidRPr="0011776C" w:rsidRDefault="00193C6C" w:rsidP="00193C6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</w:pPr>
            <w:r w:rsidRPr="0011776C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 xml:space="preserve">&lt;　</w:t>
            </w:r>
            <w:r w:rsidRPr="0011776C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３</w:t>
            </w:r>
            <w:r w:rsidRPr="0011776C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年生　&gt;</w:t>
            </w:r>
          </w:p>
        </w:tc>
      </w:tr>
      <w:bookmarkEnd w:id="0"/>
      <w:tr w:rsidR="00193C6C" w:rsidRPr="00C94071" w:rsidTr="0011776C">
        <w:trPr>
          <w:trHeight w:val="1558"/>
          <w:jc w:val="center"/>
        </w:trPr>
        <w:tc>
          <w:tcPr>
            <w:tcW w:w="8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6C" w:rsidRDefault="00193C6C" w:rsidP="00193C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運動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</w:p>
          <w:p w:rsidR="00193C6C" w:rsidRPr="00C94071" w:rsidRDefault="00193C6C" w:rsidP="00193C6C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様</w:t>
            </w:r>
            <w:r w:rsidR="00C030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相</w:t>
            </w:r>
          </w:p>
        </w:tc>
        <w:tc>
          <w:tcPr>
            <w:tcW w:w="320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6C" w:rsidRPr="00C94071" w:rsidRDefault="00193C6C" w:rsidP="0011776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□バットにボールが当た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る</w:t>
            </w:r>
          </w:p>
          <w:p w:rsidR="00193C6C" w:rsidRPr="00C94071" w:rsidRDefault="00193C6C" w:rsidP="0011776C">
            <w:pPr>
              <w:spacing w:line="360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■ボールを捕ることができ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る</w:t>
            </w:r>
          </w:p>
        </w:tc>
        <w:tc>
          <w:tcPr>
            <w:tcW w:w="320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6C" w:rsidRPr="00C94071" w:rsidRDefault="00193C6C" w:rsidP="0011776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□バット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ボール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を打ち返す</w:t>
            </w:r>
          </w:p>
          <w:p w:rsidR="00193C6C" w:rsidRPr="00C94071" w:rsidRDefault="00193C6C" w:rsidP="0011776C">
            <w:pPr>
              <w:spacing w:line="360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捕球・送球ができる</w:t>
            </w:r>
          </w:p>
        </w:tc>
        <w:tc>
          <w:tcPr>
            <w:tcW w:w="320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6C" w:rsidRPr="00C94071" w:rsidRDefault="00193C6C" w:rsidP="0011776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□打ち合うことができる</w:t>
            </w:r>
          </w:p>
          <w:p w:rsidR="00193C6C" w:rsidRPr="00C94071" w:rsidRDefault="00193C6C" w:rsidP="0011776C">
            <w:pPr>
              <w:spacing w:line="360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■守り合うことができる</w:t>
            </w:r>
          </w:p>
        </w:tc>
      </w:tr>
      <w:tr w:rsidR="00F71FFE" w:rsidRPr="00C94071" w:rsidTr="0011776C">
        <w:trPr>
          <w:cantSplit/>
          <w:trHeight w:val="521"/>
          <w:jc w:val="center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71FFE" w:rsidRPr="00C94071" w:rsidRDefault="00F71FFE" w:rsidP="00C03062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F71FFE">
              <w:rPr>
                <w:rFonts w:asciiTheme="majorEastAsia" w:eastAsiaTheme="majorEastAsia" w:hAnsiTheme="majorEastAsia" w:hint="eastAsia"/>
                <w:spacing w:val="43"/>
                <w:kern w:val="0"/>
                <w:sz w:val="18"/>
                <w:szCs w:val="18"/>
                <w:fitText w:val="5490" w:id="-1731963136"/>
              </w:rPr>
              <w:t>知識及び技能　／　思考力・判断力・表現力</w:t>
            </w:r>
            <w:r w:rsidRPr="00F71FFE">
              <w:rPr>
                <w:rFonts w:asciiTheme="majorEastAsia" w:eastAsiaTheme="majorEastAsia" w:hAnsiTheme="majorEastAsia" w:hint="eastAsia"/>
                <w:spacing w:val="-4"/>
                <w:kern w:val="0"/>
                <w:sz w:val="18"/>
                <w:szCs w:val="18"/>
                <w:fitText w:val="5490" w:id="-1731963136"/>
              </w:rPr>
              <w:t>等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71FFE" w:rsidRPr="00C94071" w:rsidRDefault="00F71FFE" w:rsidP="00193C6C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03062">
              <w:rPr>
                <w:rFonts w:asciiTheme="majorEastAsia" w:eastAsiaTheme="majorEastAsia" w:hAnsiTheme="majorEastAsia" w:hint="eastAsia"/>
                <w:spacing w:val="101"/>
                <w:kern w:val="0"/>
                <w:sz w:val="18"/>
                <w:szCs w:val="18"/>
                <w:fitText w:val="3240" w:id="-1731963134"/>
              </w:rPr>
              <w:t>バット・ボール操</w:t>
            </w:r>
            <w:r w:rsidRPr="00C03062">
              <w:rPr>
                <w:rFonts w:asciiTheme="majorEastAsia" w:eastAsiaTheme="majorEastAsia" w:hAnsiTheme="majorEastAsia" w:hint="eastAsia"/>
                <w:spacing w:val="2"/>
                <w:kern w:val="0"/>
                <w:sz w:val="18"/>
                <w:szCs w:val="18"/>
                <w:fitText w:val="3240" w:id="-1731963134"/>
              </w:rPr>
              <w:t>作</w:t>
            </w:r>
          </w:p>
        </w:tc>
        <w:tc>
          <w:tcPr>
            <w:tcW w:w="9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FFE" w:rsidRPr="0011776C" w:rsidRDefault="0011776C" w:rsidP="00F71FF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1776C">
              <w:rPr>
                <w:rFonts w:asciiTheme="majorEastAsia" w:eastAsiaTheme="majorEastAsia" w:hAnsiTheme="maj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BB360" wp14:editId="2A8D5600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-2723515</wp:posOffset>
                      </wp:positionV>
                      <wp:extent cx="361950" cy="6076950"/>
                      <wp:effectExtent l="0" t="0" r="0" b="0"/>
                      <wp:wrapNone/>
                      <wp:docPr id="3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361950" cy="6076950"/>
                              </a:xfrm>
                              <a:prstGeom prst="downArrow">
                                <a:avLst>
                                  <a:gd name="adj1" fmla="val 45832"/>
                                  <a:gd name="adj2" fmla="val 136011"/>
                                </a:avLst>
                              </a:prstGeom>
                              <a:gradFill>
                                <a:gsLst>
                                  <a:gs pos="0">
                                    <a:srgbClr val="5B9BD5">
                                      <a:lumMod val="5000"/>
                                      <a:lumOff val="95000"/>
                                    </a:srgbClr>
                                  </a:gs>
                                  <a:gs pos="48000"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gs>
                                  <a:gs pos="100000">
                                    <a:sysClr val="windowText" lastClr="000000"/>
                                  </a:gs>
                                </a:gsLst>
                                <a:lin ang="5400000" scaled="1"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7AD68" id="下矢印 5" o:spid="_x0000_s1026" type="#_x0000_t67" style="position:absolute;left:0;text-align:left;margin-left:221.7pt;margin-top:-214.45pt;width:28.5pt;height:478.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" adj="19850,5850" fillcolor="#f7fafd" stroked="f" strokeweight="1pt">
                      <v:fill color2="windowText" colors="0 #f7fafd;31457f #7f7f7f;1 windowText" focus="100%" type="gradient"/>
                    </v:shape>
                  </w:pict>
                </mc:Fallback>
              </mc:AlternateContent>
            </w:r>
            <w:r w:rsidR="00F71FFE" w:rsidRPr="0011776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【　バット操作に関わって　</w:t>
            </w:r>
            <w:r w:rsidR="00F71FFE" w:rsidRPr="0011776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／　バッティング段階表　</w:t>
            </w:r>
            <w:r w:rsidR="00F71FFE" w:rsidRPr="0011776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:rsidR="0011776C" w:rsidRDefault="0011776C" w:rsidP="0011776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F71FFE" w:rsidRPr="0011776C" w:rsidRDefault="00F71FFE" w:rsidP="00F71FFE">
            <w:pPr>
              <w:jc w:val="center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11776C">
              <w:rPr>
                <w:rFonts w:asciiTheme="majorEastAsia" w:eastAsiaTheme="majorEastAsia" w:hAnsiTheme="majorEastAsia" w:hint="eastAsia"/>
                <w:b/>
                <w:spacing w:val="438"/>
                <w:kern w:val="0"/>
                <w:sz w:val="22"/>
                <w:szCs w:val="18"/>
                <w:fitText w:val="9000" w:id="-1731959803"/>
              </w:rPr>
              <w:t xml:space="preserve">１　２　３　４　</w:t>
            </w:r>
            <w:r w:rsidRPr="0011776C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2"/>
                <w:szCs w:val="18"/>
                <w:fitText w:val="9000" w:id="-1731959803"/>
              </w:rPr>
              <w:t>５</w:t>
            </w:r>
          </w:p>
        </w:tc>
      </w:tr>
      <w:tr w:rsidR="00193C6C" w:rsidRPr="00C94071" w:rsidTr="00625F87">
        <w:trPr>
          <w:cantSplit/>
          <w:trHeight w:val="1565"/>
          <w:jc w:val="center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C6C" w:rsidRPr="00C94071" w:rsidRDefault="00193C6C" w:rsidP="00193C6C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C6C" w:rsidRPr="00C94071" w:rsidRDefault="00193C6C" w:rsidP="00193C6C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320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□バット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を振ってボールに当てることができる</w:t>
            </w:r>
          </w:p>
          <w:p w:rsidR="00193C6C" w:rsidRPr="00C94071" w:rsidRDefault="00193C6C" w:rsidP="00193C6C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□静止したボールや易しい投球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を打つことができる</w:t>
            </w:r>
          </w:p>
        </w:tc>
        <w:tc>
          <w:tcPr>
            <w:tcW w:w="320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肩越しにバットを構え，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スムーズにバットを振ることができる　</w:t>
            </w:r>
          </w:p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□バットの芯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ボールを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とらえる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ことができる</w:t>
            </w:r>
          </w:p>
        </w:tc>
        <w:tc>
          <w:tcPr>
            <w:tcW w:w="320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投球の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タイミング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に合わせて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バットを振り抜くことができる</w:t>
            </w:r>
          </w:p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□ねらったところに打ち返すことができる</w:t>
            </w:r>
          </w:p>
        </w:tc>
      </w:tr>
      <w:tr w:rsidR="00F71FFE" w:rsidRPr="00C94071" w:rsidTr="001B5B2C">
        <w:trPr>
          <w:cantSplit/>
          <w:trHeight w:val="130"/>
          <w:jc w:val="center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71FFE" w:rsidRPr="00C94071" w:rsidRDefault="00F71FFE" w:rsidP="00193C6C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71FFE" w:rsidRPr="00C94071" w:rsidRDefault="00F71FFE" w:rsidP="00193C6C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9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FFE" w:rsidRPr="0011776C" w:rsidRDefault="0011776C" w:rsidP="00F71FFE">
            <w:pPr>
              <w:ind w:left="201" w:hangingChars="100" w:hanging="201"/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11776C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2BB360" wp14:editId="2A8D5600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-2721610</wp:posOffset>
                      </wp:positionV>
                      <wp:extent cx="361950" cy="6076950"/>
                      <wp:effectExtent l="0" t="0" r="0" b="0"/>
                      <wp:wrapNone/>
                      <wp:docPr id="7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361950" cy="6076950"/>
                              </a:xfrm>
                              <a:prstGeom prst="downArrow">
                                <a:avLst>
                                  <a:gd name="adj1" fmla="val 45832"/>
                                  <a:gd name="adj2" fmla="val 136011"/>
                                </a:avLst>
                              </a:prstGeom>
                              <a:gradFill>
                                <a:gsLst>
                                  <a:gs pos="0">
                                    <a:srgbClr val="5B9BD5">
                                      <a:lumMod val="5000"/>
                                      <a:lumOff val="95000"/>
                                    </a:srgbClr>
                                  </a:gs>
                                  <a:gs pos="48000"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gs>
                                  <a:gs pos="100000">
                                    <a:sysClr val="windowText" lastClr="000000"/>
                                  </a:gs>
                                </a:gsLst>
                                <a:lin ang="5400000" scaled="1"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2A56C" id="下矢印 5" o:spid="_x0000_s1026" type="#_x0000_t67" style="position:absolute;left:0;text-align:left;margin-left:222.35pt;margin-top:-214.3pt;width:28.5pt;height:478.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" adj="19850,5850" fillcolor="#f7fafd" stroked="f" strokeweight="1pt">
                      <v:fill color2="windowText" colors="0 #f7fafd;31457f #7f7f7f;1 windowText" focus="100%" type="gradient"/>
                    </v:shape>
                  </w:pict>
                </mc:Fallback>
              </mc:AlternateContent>
            </w:r>
            <w:r w:rsidR="00F71FFE" w:rsidRPr="0011776C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【　ボール操作に関わって</w:t>
            </w:r>
            <w:r w:rsidRPr="0011776C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　／　守備段階表</w:t>
            </w:r>
            <w:r w:rsidR="00F71FFE" w:rsidRPr="0011776C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　】</w:t>
            </w:r>
          </w:p>
          <w:p w:rsidR="0011776C" w:rsidRPr="0011776C" w:rsidRDefault="0011776C" w:rsidP="0011776C">
            <w:pPr>
              <w:spacing w:line="0" w:lineRule="atLeast"/>
              <w:ind w:left="180" w:hangingChars="100" w:hanging="180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F71FFE" w:rsidRPr="0011776C" w:rsidRDefault="00F71FFE" w:rsidP="00F71FFE">
            <w:pPr>
              <w:ind w:left="1097" w:hangingChars="100" w:hanging="1097"/>
              <w:jc w:val="center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1B5B2C">
              <w:rPr>
                <w:rFonts w:asciiTheme="majorEastAsia" w:eastAsiaTheme="majorEastAsia" w:hAnsiTheme="majorEastAsia" w:hint="eastAsia"/>
                <w:b/>
                <w:spacing w:val="438"/>
                <w:kern w:val="0"/>
                <w:sz w:val="22"/>
                <w:szCs w:val="18"/>
                <w:fitText w:val="9000" w:id="-1731959803"/>
              </w:rPr>
              <w:t xml:space="preserve">１　２　３　４　</w:t>
            </w:r>
            <w:r w:rsidRPr="001B5B2C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2"/>
                <w:szCs w:val="18"/>
                <w:fitText w:val="9000" w:id="-1731959803"/>
              </w:rPr>
              <w:t>５</w:t>
            </w:r>
          </w:p>
        </w:tc>
      </w:tr>
      <w:tr w:rsidR="00193C6C" w:rsidRPr="00C94071" w:rsidTr="00625F87">
        <w:trPr>
          <w:cantSplit/>
          <w:trHeight w:val="1562"/>
          <w:jc w:val="center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C6C" w:rsidRPr="00C94071" w:rsidRDefault="00193C6C" w:rsidP="00193C6C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C6C" w:rsidRPr="00C94071" w:rsidRDefault="00193C6C" w:rsidP="00193C6C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320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6C" w:rsidRDefault="00193C6C" w:rsidP="00193C6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キャッチボールが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きる</w:t>
            </w:r>
          </w:p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ねらったところに送球することができる</w:t>
            </w:r>
          </w:p>
        </w:tc>
        <w:tc>
          <w:tcPr>
            <w:tcW w:w="320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1776C" w:rsidRPr="00C94071" w:rsidRDefault="00193C6C" w:rsidP="0011776C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■緩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い打球のゴロ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を正面で受け止めたり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，フライを捕ったりすることが</w:t>
            </w: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</w:t>
            </w:r>
          </w:p>
        </w:tc>
        <w:tc>
          <w:tcPr>
            <w:tcW w:w="320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■打球の正面に入り捕球し、素早く狙ったところに送球することができる</w:t>
            </w:r>
          </w:p>
        </w:tc>
      </w:tr>
      <w:tr w:rsidR="00193C6C" w:rsidRPr="00C94071" w:rsidTr="00625F87">
        <w:trPr>
          <w:cantSplit/>
          <w:trHeight w:val="1779"/>
          <w:jc w:val="center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C6C" w:rsidRPr="00C94071" w:rsidRDefault="00193C6C" w:rsidP="00193C6C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C6C" w:rsidRPr="00C94071" w:rsidRDefault="00193C6C" w:rsidP="00193C6C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攻 防 プ レ ー</w:t>
            </w:r>
          </w:p>
        </w:tc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6C" w:rsidRPr="00C94071" w:rsidRDefault="00193C6C" w:rsidP="00193C6C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○送球と走塁の仕方</w:t>
            </w:r>
          </w:p>
        </w:tc>
        <w:tc>
          <w:tcPr>
            <w:tcW w:w="32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6C" w:rsidRPr="00C94071" w:rsidRDefault="00193C6C" w:rsidP="00193C6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○当てて走る攻め</w:t>
            </w:r>
          </w:p>
          <w:p w:rsidR="00193C6C" w:rsidRPr="00C94071" w:rsidRDefault="00193C6C" w:rsidP="00193C6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○打って走る攻め</w:t>
            </w:r>
          </w:p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○定位置での守備</w:t>
            </w:r>
          </w:p>
        </w:tc>
        <w:tc>
          <w:tcPr>
            <w:tcW w:w="320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6C" w:rsidRPr="00C94071" w:rsidRDefault="00193C6C" w:rsidP="00193C6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○打って走る攻め</w:t>
            </w:r>
          </w:p>
          <w:p w:rsidR="00193C6C" w:rsidRPr="00C94071" w:rsidRDefault="00193C6C" w:rsidP="00193C6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○定位置での守備</w:t>
            </w:r>
          </w:p>
          <w:p w:rsidR="00193C6C" w:rsidRPr="00C94071" w:rsidRDefault="00193C6C" w:rsidP="00193C6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○スクイズ・バントシフト</w:t>
            </w:r>
          </w:p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○タッチアップ</w:t>
            </w:r>
          </w:p>
        </w:tc>
      </w:tr>
      <w:tr w:rsidR="00193C6C" w:rsidRPr="00C94071" w:rsidTr="00625F87">
        <w:trPr>
          <w:cantSplit/>
          <w:trHeight w:val="1792"/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C6C" w:rsidRPr="00C94071" w:rsidRDefault="00193C6C" w:rsidP="00193C6C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C6C" w:rsidRPr="00C94071" w:rsidRDefault="00193C6C" w:rsidP="00193C6C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連　携　動　作</w:t>
            </w:r>
          </w:p>
        </w:tc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6C" w:rsidRPr="00C94071" w:rsidRDefault="00193C6C" w:rsidP="00193C6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○打って走ることができる</w:t>
            </w:r>
          </w:p>
          <w:p w:rsidR="00193C6C" w:rsidRPr="00C94071" w:rsidRDefault="00193C6C" w:rsidP="00193C6C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○捕球して送球することができる</w:t>
            </w:r>
          </w:p>
        </w:tc>
        <w:tc>
          <w:tcPr>
            <w:tcW w:w="32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6C" w:rsidRPr="00C94071" w:rsidRDefault="00193C6C" w:rsidP="00193C6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○（味方が）打ったときの進塁</w:t>
            </w:r>
          </w:p>
          <w:p w:rsidR="00193C6C" w:rsidRPr="00C94071" w:rsidRDefault="00193C6C" w:rsidP="00193C6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○捕球→送球→捕球ができる</w:t>
            </w:r>
          </w:p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（緩い打球の捕球から送球と、送球されたボールの捕球）</w:t>
            </w:r>
          </w:p>
        </w:tc>
        <w:tc>
          <w:tcPr>
            <w:tcW w:w="320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○（味方が）打ったときの進塁状況に応じた走塁</w:t>
            </w:r>
          </w:p>
          <w:p w:rsidR="00193C6C" w:rsidRPr="00C94071" w:rsidRDefault="00193C6C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C94071">
              <w:rPr>
                <w:rFonts w:asciiTheme="majorEastAsia" w:eastAsiaTheme="majorEastAsia" w:hAnsiTheme="majorEastAsia" w:hint="eastAsia"/>
                <w:sz w:val="18"/>
                <w:szCs w:val="18"/>
              </w:rPr>
              <w:t>○（味方からの）送球を受けるために走者の進む塁に動く</w:t>
            </w:r>
          </w:p>
        </w:tc>
      </w:tr>
      <w:tr w:rsidR="0011776C" w:rsidRPr="00C94071" w:rsidTr="00625F87">
        <w:trPr>
          <w:cantSplit/>
          <w:trHeight w:val="1288"/>
          <w:jc w:val="center"/>
        </w:trPr>
        <w:tc>
          <w:tcPr>
            <w:tcW w:w="8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1776C" w:rsidRPr="00C94071" w:rsidRDefault="0011776C" w:rsidP="00C03062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学びに向かう力・人間性等</w:t>
            </w:r>
          </w:p>
        </w:tc>
        <w:tc>
          <w:tcPr>
            <w:tcW w:w="9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76C" w:rsidRPr="001B5B2C" w:rsidRDefault="00625F87" w:rsidP="00625F87">
            <w:pPr>
              <w:ind w:firstLineChars="100" w:firstLine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625F87">
              <w:rPr>
                <w:rFonts w:asciiTheme="majorEastAsia" w:eastAsiaTheme="majorEastAsia" w:hAnsiTheme="majorEastAsia" w:hint="eastAsia"/>
                <w:sz w:val="18"/>
                <w:szCs w:val="18"/>
              </w:rPr>
              <w:t>きまりやルールを守って積極的に練習に取り組むとともに，仲間の学習を援助しようとすること，自分の役割を果たそうとすること，作戦などの話し合いに参加することでチームに貢献しようとすることや，健康・安全に気を配ることができる。</w:t>
            </w:r>
            <w:bookmarkStart w:id="1" w:name="_GoBack"/>
            <w:bookmarkEnd w:id="1"/>
          </w:p>
        </w:tc>
      </w:tr>
      <w:tr w:rsidR="0011776C" w:rsidRPr="00C94071" w:rsidTr="00625F87">
        <w:trPr>
          <w:cantSplit/>
          <w:trHeight w:val="1398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1776C" w:rsidRDefault="0011776C" w:rsidP="00C03062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1776C" w:rsidRPr="00C94071" w:rsidRDefault="00625F87" w:rsidP="00625F87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○互いに声をかけ，積極的に練習に取り組む</w:t>
            </w:r>
          </w:p>
        </w:tc>
        <w:tc>
          <w:tcPr>
            <w:tcW w:w="320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1776C" w:rsidRDefault="00625F87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○仲間の学習を援助する</w:t>
            </w:r>
          </w:p>
          <w:p w:rsidR="00625F87" w:rsidRPr="00C94071" w:rsidRDefault="00625F87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○練習方法や作戦について話し合う</w:t>
            </w:r>
          </w:p>
        </w:tc>
        <w:tc>
          <w:tcPr>
            <w:tcW w:w="32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76C" w:rsidRPr="00C94071" w:rsidRDefault="00625F87" w:rsidP="00193C6C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○仲間の課題を見つけ，それを改善するための練習方法を提案し，一緒に取り組む</w:t>
            </w:r>
          </w:p>
        </w:tc>
      </w:tr>
    </w:tbl>
    <w:p w:rsidR="001C602C" w:rsidRPr="00625F87" w:rsidRDefault="001C602C" w:rsidP="0011776C">
      <w:pPr>
        <w:spacing w:line="0" w:lineRule="atLeast"/>
        <w:rPr>
          <w:rFonts w:hint="eastAsia"/>
          <w:sz w:val="4"/>
        </w:rPr>
      </w:pPr>
    </w:p>
    <w:sectPr w:rsidR="001C602C" w:rsidRPr="00625F87" w:rsidSect="009F6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4E"/>
    <w:rsid w:val="0007299B"/>
    <w:rsid w:val="00091481"/>
    <w:rsid w:val="0011776C"/>
    <w:rsid w:val="00193C6C"/>
    <w:rsid w:val="001B5B2C"/>
    <w:rsid w:val="001C602C"/>
    <w:rsid w:val="00421FCB"/>
    <w:rsid w:val="00494C1F"/>
    <w:rsid w:val="004C4024"/>
    <w:rsid w:val="004E1689"/>
    <w:rsid w:val="00625F87"/>
    <w:rsid w:val="00904594"/>
    <w:rsid w:val="009E633E"/>
    <w:rsid w:val="009F614E"/>
    <w:rsid w:val="00C03062"/>
    <w:rsid w:val="00C94071"/>
    <w:rsid w:val="00DB6D15"/>
    <w:rsid w:val="00E12796"/>
    <w:rsid w:val="00F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907E2"/>
  <w15:chartTrackingRefBased/>
  <w15:docId w15:val="{8B009DAF-2C50-42F5-B18D-640B9DAF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4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</dc:creator>
  <cp:keywords/>
  <dc:description/>
  <cp:lastModifiedBy>仲野 翔二</cp:lastModifiedBy>
  <cp:revision>5</cp:revision>
  <cp:lastPrinted>2019-11-12T10:40:00Z</cp:lastPrinted>
  <dcterms:created xsi:type="dcterms:W3CDTF">2019-11-12T08:43:00Z</dcterms:created>
  <dcterms:modified xsi:type="dcterms:W3CDTF">2021-08-24T08:58:00Z</dcterms:modified>
</cp:coreProperties>
</file>